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6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4"/>
        <w:gridCol w:w="7"/>
      </w:tblGrid>
      <w:tr w:rsidR="00E34D24" w:rsidRPr="00E34D24" w:rsidTr="006B6CC5">
        <w:trPr>
          <w:gridAfter w:val="1"/>
          <w:wAfter w:w="3" w:type="pct"/>
          <w:tblCellSpacing w:w="0" w:type="dxa"/>
        </w:trPr>
        <w:tc>
          <w:tcPr>
            <w:tcW w:w="4997" w:type="pct"/>
            <w:shd w:val="clear" w:color="auto" w:fill="F7F7F7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E34D24" w:rsidRPr="00E34D24" w:rsidRDefault="00E34D24" w:rsidP="00E34D24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</w:p>
        </w:tc>
      </w:tr>
      <w:tr w:rsidR="00E34D24" w:rsidRPr="00E34D24" w:rsidTr="006B6CC5">
        <w:trPr>
          <w:trHeight w:val="31680"/>
          <w:tblCellSpacing w:w="0" w:type="dxa"/>
        </w:trPr>
        <w:tc>
          <w:tcPr>
            <w:tcW w:w="4997" w:type="pct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B8DD848" wp14:editId="1BAF2510">
                  <wp:extent cx="5391150" cy="2645158"/>
                  <wp:effectExtent l="0" t="0" r="0" b="3175"/>
                  <wp:docPr id="1" name="Рисунок 1" descr="http://dmitr-shkola.ru/images/dlyastranicyidlyavasrodit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mitr-shkola.ru/images/dlyastranicyidlyavasrodit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1932" cy="265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 приёме ребенка в детский сад Вам необходимо предъявить</w:t>
            </w:r>
          </w:p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следующие документы: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Свидетельство о рождении ребенка (оригинал и ксерокопия)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Паспорт одного из родителей (оригинал и ксерокопия)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При наличии льготы для зачисления ребенка в детский сад - документ,  подтверждающий льготу  (оригинал и ксерокопия)</w:t>
            </w:r>
          </w:p>
          <w:p w:rsidR="00E34D24" w:rsidRPr="00E34D24" w:rsidRDefault="006B6CC5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Медицинское заключение с </w:t>
            </w:r>
            <w:bookmarkStart w:id="0" w:name="_GoBack"/>
            <w:bookmarkEnd w:id="0"/>
            <w:r w:rsidR="00E34D24"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ЦРБ (оригинал)</w:t>
            </w:r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outlineLvl w:val="1"/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lang w:eastAsia="ru-RU"/>
              </w:rPr>
            </w:pPr>
            <w:hyperlink r:id="rId6" w:anchor="queueEmpty" w:tgtFrame="_blank" w:history="1">
              <w:r w:rsidRPr="00E34D24">
                <w:rPr>
                  <w:rFonts w:ascii="Arial" w:eastAsia="Times New Roman" w:hAnsi="Arial" w:cs="Arial"/>
                  <w:b/>
                  <w:bCs/>
                  <w:color w:val="000000" w:themeColor="text1"/>
                  <w:sz w:val="36"/>
                  <w:szCs w:val="36"/>
                  <w:u w:val="single"/>
                  <w:lang w:eastAsia="ru-RU"/>
                </w:rPr>
                <w:t>Узнай очередь в детский сад</w:t>
              </w:r>
            </w:hyperlink>
          </w:p>
          <w:p w:rsidR="00E34D24" w:rsidRPr="00E34D24" w:rsidRDefault="00E34D24" w:rsidP="00E34D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pict>
                <v:rect id="_x0000_i1025" style="width:0;height:1.5pt" o:hralign="center" o:hrstd="t" o:hrnoshade="t" o:hr="t" fillcolor="#cdcac8" stroked="f"/>
              </w:pic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     </w:t>
            </w:r>
            <w:hyperlink r:id="rId7" w:history="1">
              <w:r w:rsidRPr="00E34D24">
                <w:rPr>
                  <w:rFonts w:ascii="Comic Sans MS" w:eastAsia="Times New Roman" w:hAnsi="Comic Sans MS" w:cs="Arial"/>
                  <w:b/>
                  <w:bCs/>
                  <w:color w:val="000000" w:themeColor="text1"/>
                  <w:sz w:val="20"/>
                  <w:szCs w:val="20"/>
                  <w:u w:val="single"/>
                  <w:lang w:eastAsia="ru-RU"/>
                </w:rPr>
                <w:t>Список льготных категорий граждан </w:t>
              </w:r>
            </w:hyperlink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hyperlink r:id="rId8" w:history="1">
              <w:r w:rsidRPr="00E34D24">
                <w:rPr>
                  <w:rFonts w:ascii="Comic Sans MS" w:eastAsia="Times New Roman" w:hAnsi="Comic Sans MS" w:cs="Arial"/>
                  <w:b/>
                  <w:bCs/>
                  <w:color w:val="000000" w:themeColor="text1"/>
                  <w:sz w:val="20"/>
                  <w:szCs w:val="20"/>
                  <w:u w:val="single"/>
                  <w:lang w:eastAsia="ru-RU"/>
                </w:rPr>
                <w:t>Перечень документов для предоставления государственной услуги</w:t>
              </w:r>
            </w:hyperlink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hyperlink r:id="rId9" w:history="1">
              <w:r w:rsidRPr="00E34D24">
                <w:rPr>
                  <w:rFonts w:ascii="Comic Sans MS" w:eastAsia="Times New Roman" w:hAnsi="Comic Sans MS" w:cs="Arial"/>
                  <w:b/>
                  <w:bCs/>
                  <w:color w:val="000000" w:themeColor="text1"/>
                  <w:sz w:val="20"/>
                  <w:szCs w:val="20"/>
                  <w:u w:val="single"/>
                  <w:lang w:eastAsia="ru-RU"/>
                </w:rPr>
                <w:t>Перечень оснований для отказа в предоставлении государственной услуги</w:t>
              </w:r>
            </w:hyperlink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hyperlink r:id="rId10" w:history="1">
              <w:r w:rsidRPr="00E34D24">
                <w:rPr>
                  <w:rFonts w:ascii="Comic Sans MS" w:eastAsia="Times New Roman" w:hAnsi="Comic Sans MS" w:cs="Arial"/>
                  <w:b/>
                  <w:bCs/>
                  <w:color w:val="000000" w:themeColor="text1"/>
                  <w:sz w:val="20"/>
                  <w:szCs w:val="20"/>
                  <w:u w:val="single"/>
                  <w:lang w:eastAsia="ru-RU"/>
                </w:rPr>
                <w:t>Уполномоченный по правам ребенка</w:t>
              </w:r>
            </w:hyperlink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ru-RU"/>
              </w:rPr>
              <w:pict>
                <v:rect id="_x0000_i1026" style="width:0;height:1.5pt" o:hralign="center" o:hrstd="t" o:hrnoshade="t" o:hr="t" fillcolor="#cdcac8" stroked="f"/>
              </w:pic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Детский сад </w:t>
            </w:r>
            <w:proofErr w:type="gramStart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работает</w:t>
            </w:r>
            <w:r w:rsidRPr="006B6C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5 дней в неделю с 7.30 до 17.30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Выходными днями являются</w:t>
            </w:r>
            <w:proofErr w:type="gramEnd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суббота, воскресенье и общегосударственные праздничные дни. Прием детей с 7.30 до 8.00.</w:t>
            </w:r>
          </w:p>
          <w:p w:rsidR="00E34D24" w:rsidRPr="00E34D24" w:rsidRDefault="00E34D24" w:rsidP="00E34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pict>
                <v:rect id="_x0000_i1027" style="width:0;height:1.5pt" o:hralign="center" o:hrstd="t" o:hrnoshade="t" o:hr="t" fillcolor="#cdcac8" stroked="f"/>
              </w:pict>
            </w:r>
          </w:p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Уважаемые родители!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34D2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34D2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Помните:</w:t>
            </w:r>
            <w:r w:rsidRPr="00E34D2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своевременный приход и уход ребенка — необходимое условие правильной реализации </w:t>
            </w:r>
            <w:proofErr w:type="spellStart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-образовательного процесса.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 невозможности прихода ребенка в детский сад по болезни или другой уважительной причине необходимо обязательно сообщить в ДОУ.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Ребенок, не посещающий детский сад более трех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день; после отсутствия в летний период — справка о контактах, обследовании на гельминты.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Необходимо заранее сообщать о дне выхода ребенка в ДОУ после длительного отсутствия.</w:t>
            </w:r>
          </w:p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ru-RU"/>
              </w:rPr>
              <w:t>Требования к внешнему виду и одежде детей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ru-RU"/>
              </w:rPr>
              <w:lastRenderedPageBreak/>
              <w:t>Что свидетельствует об ухоженности ребенка: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опрятный вид, застегнутая на все пуговицы одежда и обувь;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умытое лицо;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чистые нос, руки, подстриженные ногти;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подстриженные и тщательно расчесанные волосы;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отсутствие налета на зубах;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чистое нижнее белье;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·        опрятные половые органы и </w:t>
            </w:r>
            <w:proofErr w:type="gramStart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чистый</w:t>
            </w:r>
            <w:proofErr w:type="gramEnd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анус;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наличие достаточного  количества носовых платков.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    Для создания комфортных условий  пребывания  ребенка в ДОУ необходимо: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не менее трех комплектов сменного белья (мальчикам — шорты, трусики, колготки; девочкам — колготки, трусики, в теплое время — носки и гольфы);</w:t>
            </w:r>
            <w:proofErr w:type="gramEnd"/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не менее двух комплектов сменного белья для сна (пижама, пеленка, клеенка);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два пакета для хранения чистого и использованного белья;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промаркировать белье, одежду и прочие вещи.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   Перед тем как вести ребенка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ложены так, чтобы ребенок мог са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мостоятельно себя обслужить. Обувь должна быть легкой, теплой, точно соответствовать ноге ребенка, легко сниматься и надеваться. Не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 xml:space="preserve">желательно ношение комбинезонов. Носовой платок необходим </w:t>
            </w:r>
            <w:proofErr w:type="gramStart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ребенку</w:t>
            </w:r>
            <w:proofErr w:type="gramEnd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как в помещении, так и на прогулке. Сделайте на одежде удобные кар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маны для его хранения.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   Чтобы избежать случаев травма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тизма, родителям необходимо про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 xml:space="preserve">верить содержимое карманов в одежде ребенка на наличие опасных предметов. </w:t>
            </w:r>
            <w:proofErr w:type="gramStart"/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Категорически запреща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ется приносить в ДОУ острые, режу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щие, стеклянные предметы (ножни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цы, ножи, булавки, гвозди, проволо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ку, зеркала, стеклянные флаконы), а также мелкие предметы (бусинки, пуговицы и т.п.), таблетки.</w:t>
            </w:r>
            <w:proofErr w:type="gramEnd"/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   </w:t>
            </w:r>
            <w:r w:rsidRPr="00E34D2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t>В соответствии с условиями Ро</w:t>
            </w:r>
            <w:r w:rsidRPr="00E34D2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  <w:softHyphen/>
              <w:t>дительского договора родители обязаны: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посещать общие и групповые ро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дительские собрания;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участвовать в педагогической и хозяйственной жизни ДОУ;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·        внимательно относиться к пору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чениям воспитателей и админи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softHyphen/>
              <w:t>страции ДОУ.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noProof/>
                <w:color w:val="66737C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92DA7A9" wp14:editId="5785D7DC">
                  <wp:extent cx="6655196" cy="7981950"/>
                  <wp:effectExtent l="0" t="0" r="0" b="0"/>
                  <wp:docPr id="2" name="Рисунок 2" descr="http://dmitr-shkola.ru/images/330026694634_8d3c97e78c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dmitr-shkola.ru/images/330026694634_8d3c97e78c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2653" cy="7990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D24">
              <w:rPr>
                <w:rFonts w:ascii="Arial" w:eastAsia="Times New Roman" w:hAnsi="Arial" w:cs="Arial"/>
                <w:noProof/>
                <w:color w:val="66737C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4B6E81E" wp14:editId="37F38E88">
                  <wp:extent cx="6638660" cy="9124950"/>
                  <wp:effectExtent l="0" t="0" r="0" b="0"/>
                  <wp:docPr id="3" name="Рисунок 3" descr="http://dmitr-shkola.ru/images/65aae6f03e0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dmitr-shkola.ru/images/65aae6f03e0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9525" cy="9126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lastRenderedPageBreak/>
              <w:t> 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8"/>
                <w:lang w:eastAsia="ru-RU"/>
              </w:rPr>
              <w:t>ПАМЯТКА ДЛЯ РОДИТЕЛЕЙ </w:t>
            </w:r>
            <w:r w:rsidRPr="00E34D24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kern w:val="36"/>
                <w:sz w:val="24"/>
                <w:szCs w:val="28"/>
                <w:lang w:eastAsia="ru-RU"/>
              </w:rPr>
              <w:drawing>
                <wp:inline distT="0" distB="0" distL="0" distR="0" wp14:anchorId="585061C7" wp14:editId="1EC3E47D">
                  <wp:extent cx="890270" cy="986790"/>
                  <wp:effectExtent l="0" t="0" r="5080" b="3810"/>
                  <wp:docPr id="4" name="Рисунок 4" descr="http://dmitr-shkola.ru/images/detia-7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dmitr-shkola.ru/images/detia-7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8"/>
                <w:lang w:eastAsia="ru-RU"/>
              </w:rPr>
              <w:t xml:space="preserve">«АДАПТАЦИЯ РЕБЕНКА К </w:t>
            </w:r>
            <w:proofErr w:type="gramStart"/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8"/>
                <w:lang w:eastAsia="ru-RU"/>
              </w:rPr>
              <w:t>ДОШКОЛЬНОМУ</w:t>
            </w:r>
            <w:proofErr w:type="gramEnd"/>
          </w:p>
          <w:p w:rsidR="00E34D24" w:rsidRPr="00E34D24" w:rsidRDefault="00E34D24" w:rsidP="00E34D24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24"/>
                <w:szCs w:val="28"/>
                <w:lang w:eastAsia="ru-RU"/>
              </w:rPr>
              <w:t>УЧРЕЖДЕНИЮ»</w:t>
            </w:r>
          </w:p>
          <w:p w:rsidR="00E34D24" w:rsidRPr="00E34D24" w:rsidRDefault="00E34D24" w:rsidP="00E34D2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</w:p>
          <w:p w:rsidR="00E34D24" w:rsidRPr="00E34D24" w:rsidRDefault="00E34D24" w:rsidP="00E34D24">
            <w:pPr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 xml:space="preserve">    Ваш малыш пришел в детский сад. Для него началась новая жизнь. Чтобы ребенок вступил в нее </w:t>
            </w:r>
            <w:proofErr w:type="gramStart"/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радостным</w:t>
            </w:r>
            <w:proofErr w:type="gramEnd"/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, общительным, повзрослевшим, хотим предложить несколько рекомендации.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Постарайтесь создать в семье спокойную дружескую атмосферу.</w:t>
            </w:r>
          </w:p>
          <w:p w:rsidR="00E34D24" w:rsidRPr="00E34D24" w:rsidRDefault="00E34D24" w:rsidP="00E34D2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 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Установите четкие требования к ребенку, будьте последовательны в их предъявлении.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Будьте терпеливы.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Формируйте у детей навыки самообслуживания и личной гигиены.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 xml:space="preserve">·       Поощряйте игры с другими детьми, расширяйте круг общения </w:t>
            </w:r>
            <w:proofErr w:type="gramStart"/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со</w:t>
            </w:r>
            <w:proofErr w:type="gramEnd"/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 xml:space="preserve"> взрослыми.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Когда ребенок с вами разговаривает, слушайте его внимательно.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Если вы увидите, что ребенок что-то делает, начни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softHyphen/>
              <w:t>те «параллельный разговор» (комментируйте его дей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softHyphen/>
              <w:t>ствия).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Говорите с малышом короткими фразами, медлен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softHyphen/>
              <w:t>но; в разговоре называйте как можно больше предметов. Давайте простые, понятные объяснения.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Спрашивайте у ребенка: «Что ты делаешь?» На воп</w:t>
            </w: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softHyphen/>
              <w:t>рос: «Почему ты это делаешь?» он ответит, когда подрастет.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Каждый день читайте малышу.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Заботьтесь о том, чтобы у ребенка были новые впечатления.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Занимайтесь с малышом совместно творческой деятельностью: играйте, лепите, рисуйте...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Поощряйте любопытство.</w:t>
            </w:r>
          </w:p>
          <w:p w:rsidR="00E34D24" w:rsidRPr="00E34D24" w:rsidRDefault="00E34D24" w:rsidP="00E34D24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</w:pPr>
            <w:r w:rsidRPr="00E34D24">
              <w:rPr>
                <w:rFonts w:ascii="Arial" w:eastAsia="Times New Roman" w:hAnsi="Arial" w:cs="Arial"/>
                <w:color w:val="000000" w:themeColor="text1"/>
                <w:sz w:val="24"/>
                <w:szCs w:val="28"/>
                <w:lang w:eastAsia="ru-RU"/>
              </w:rPr>
              <w:t>·       Не скупитесь на похвалу.</w:t>
            </w:r>
          </w:p>
          <w:p w:rsidR="00E34D24" w:rsidRPr="00E34D24" w:rsidRDefault="00E34D24" w:rsidP="006B6CC5">
            <w:pPr>
              <w:spacing w:before="30" w:after="30" w:line="240" w:lineRule="auto"/>
              <w:ind w:left="-243" w:right="3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66737C"/>
                <w:sz w:val="32"/>
                <w:szCs w:val="32"/>
                <w:lang w:eastAsia="ru-RU"/>
              </w:rPr>
            </w:pPr>
            <w:r w:rsidRPr="00E34D24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8"/>
                <w:lang w:eastAsia="ru-RU"/>
              </w:rPr>
              <w:t>Радуйтесь вашему малышу!</w:t>
            </w:r>
          </w:p>
        </w:tc>
        <w:tc>
          <w:tcPr>
            <w:tcW w:w="3" w:type="pct"/>
            <w:shd w:val="clear" w:color="auto" w:fill="F7F7F7"/>
            <w:vAlign w:val="center"/>
            <w:hideMark/>
          </w:tcPr>
          <w:p w:rsidR="00E34D24" w:rsidRPr="00E34D24" w:rsidRDefault="00E34D24" w:rsidP="00E3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7D5E" w:rsidRDefault="006B6CC5" w:rsidP="006B6CC5"/>
    <w:sectPr w:rsidR="00E9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24"/>
    <w:rsid w:val="006B6CC5"/>
    <w:rsid w:val="00CE3FD6"/>
    <w:rsid w:val="00E34D24"/>
    <w:rsid w:val="00F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yshko-mdou.ucoz.ru/5/dlja_poluchenija_gosudarstvennoj_uslugi_v_gou_pred.doc" TargetMode="External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hyperlink" Target="http://solnyshko-mdou.ucoz.ru/5/lgoty.xls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gu.samregion.ru/rpguWeb/metro/service.jsp?widgetUrl=/service863003001&amp;servicePassportId=6300000010000143081&amp;indexPage=popular&amp;popularPage=1&amp;limit=50&amp;recipientCategoryType=physica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petyshok8.ucoz.ru/______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lnyshko-mdou.ucoz.ru/5/otkaz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admin111</dc:creator>
  <cp:lastModifiedBy>admin111</cp:lastModifiedBy>
  <cp:revision>2</cp:revision>
  <dcterms:created xsi:type="dcterms:W3CDTF">2018-05-08T09:19:00Z</dcterms:created>
  <dcterms:modified xsi:type="dcterms:W3CDTF">2018-05-08T09:32:00Z</dcterms:modified>
</cp:coreProperties>
</file>